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</w:rPr>
        <w:t>УТВЕРЖДЕНО</w:t>
      </w:r>
    </w:p>
    <w:p>
      <w:pPr>
        <w:spacing w:after="0"/>
        <w:jc w:val="right"/>
      </w:pPr>
      <w:r>
        <w:rPr>
          <w:b w:val="0"/>
          <w:i w:val="0"/>
        </w:rPr>
        <w:t>приказом [должность руководителя]</w:t>
      </w:r>
    </w:p>
    <w:p>
      <w:pPr>
        <w:spacing w:after="0"/>
        <w:jc w:val="right"/>
      </w:pPr>
      <w:r>
        <w:rPr>
          <w:b w:val="0"/>
          <w:i w:val="0"/>
        </w:rPr>
        <w:t>[наименование организации]</w:t>
      </w:r>
    </w:p>
    <w:p>
      <w:pPr>
        <w:spacing w:after="240"/>
        <w:jc w:val="right"/>
      </w:pPr>
      <w:r>
        <w:rPr>
          <w:b w:val="0"/>
          <w:i w:val="0"/>
        </w:rPr>
        <w:t>от [дата] № [___]</w:t>
      </w:r>
    </w:p>
    <w:p>
      <w:pPr>
        <w:spacing w:after="40"/>
        <w:jc w:val="center"/>
      </w:pPr>
      <w:r>
        <w:rPr>
          <w:b/>
          <w:i w:val="0"/>
          <w:sz w:val="28"/>
        </w:rPr>
        <w:t>ПОЛОЖЕНИЕ</w:t>
      </w:r>
    </w:p>
    <w:p>
      <w:pPr>
        <w:spacing w:after="240"/>
        <w:jc w:val="center"/>
      </w:pPr>
      <w:r>
        <w:rPr>
          <w:b w:val="0"/>
          <w:i w:val="0"/>
        </w:rPr>
        <w:t>о кредитной политике [наименование организации]</w:t>
      </w:r>
    </w:p>
    <w:p>
      <w:pPr>
        <w:keepNext/>
        <w:spacing w:after="120" w:before="120"/>
      </w:pPr>
      <w:r>
        <w:rPr>
          <w:b/>
          <w:i w:val="0"/>
        </w:rPr>
        <w:t>1. Общие положения</w:t>
      </w:r>
    </w:p>
    <w:p>
      <w:pPr>
        <w:spacing w:after="120"/>
        <w:jc w:val="both"/>
      </w:pPr>
      <w:r>
        <w:rPr>
          <w:b w:val="0"/>
          <w:i w:val="0"/>
        </w:rPr>
        <w:t>1.1. Настоящее Положение определяет, на каких условиях [наименование организации] (далее — Компания) предоставляет покупателям отсрочку платежа, как устанавливаются и пересматриваются кредитные лимиты, как контролируется просроченная дебиторская задолженность и кто принимает решения об исключениях.</w:t>
      </w:r>
    </w:p>
    <w:p>
      <w:pPr>
        <w:spacing w:after="120"/>
        <w:jc w:val="both"/>
      </w:pPr>
      <w:r>
        <w:rPr>
          <w:b w:val="0"/>
          <w:i w:val="0"/>
        </w:rPr>
        <w:t>1.2. Положение применяется ко всем договорам поставки товаров [выполнения работ, оказания услуг], по которым покупатель оплачивает товар после его передачи.</w:t>
      </w:r>
    </w:p>
    <w:p>
      <w:pPr>
        <w:spacing w:after="120"/>
        <w:jc w:val="both"/>
      </w:pPr>
      <w:r>
        <w:rPr>
          <w:b w:val="0"/>
          <w:i w:val="0"/>
        </w:rPr>
        <w:t>1.3. Цели Положения: [продавать с отсрочкой тем покупателям, которые платят в срок]; [не допускать просроченной задолженности сверх допустимой]; [принимать решения об отсрочке по одинаковым правилам для всех менеджеров].</w:t>
      </w:r>
    </w:p>
    <w:p>
      <w:pPr>
        <w:spacing w:after="120"/>
        <w:jc w:val="both"/>
      </w:pPr>
      <w:r>
        <w:rPr>
          <w:b w:val="0"/>
          <w:i w:val="0"/>
        </w:rPr>
        <w:t>1.4. Термины, используемые в Положении:</w:t>
      </w:r>
    </w:p>
    <w:p>
      <w:pPr>
        <w:spacing w:after="120"/>
        <w:jc w:val="both"/>
      </w:pPr>
      <w:r>
        <w:rPr>
          <w:b w:val="0"/>
          <w:i w:val="0"/>
        </w:rPr>
        <w:t>— отсрочка платежа — срок оплаты по договору, исчисляемый в календарных днях с даты накладной (акта);</w:t>
      </w:r>
    </w:p>
    <w:p>
      <w:pPr>
        <w:spacing w:after="120"/>
        <w:jc w:val="both"/>
      </w:pPr>
      <w:r>
        <w:rPr>
          <w:b w:val="0"/>
          <w:i w:val="0"/>
        </w:rPr>
        <w:t>— кредитный лимит — максимальная общая задолженность покупателя перед Компанией с учётом отгружаемой партии, при которой допускается отгрузка с отсрочкой платежа;</w:t>
      </w:r>
    </w:p>
    <w:p>
      <w:pPr>
        <w:spacing w:after="120"/>
        <w:jc w:val="both"/>
      </w:pPr>
      <w:r>
        <w:rPr>
          <w:b w:val="0"/>
          <w:i w:val="0"/>
        </w:rPr>
        <w:t>— допустимая просрочка — число календарных дней после срока оплаты, в течение которых Компания продолжает отгрузки с отсрочкой;</w:t>
      </w:r>
    </w:p>
    <w:p>
      <w:pPr>
        <w:spacing w:after="120"/>
        <w:jc w:val="both"/>
      </w:pPr>
      <w:r>
        <w:rPr>
          <w:b w:val="0"/>
          <w:i w:val="0"/>
        </w:rPr>
        <w:t>— стоп-лист — перечень покупателей, которым отгрузка с отсрочкой платежа не производится до устранения причин включения в него;</w:t>
      </w:r>
    </w:p>
    <w:p>
      <w:pPr>
        <w:spacing w:after="120"/>
        <w:jc w:val="both"/>
      </w:pPr>
      <w:r>
        <w:rPr>
          <w:b w:val="0"/>
          <w:i w:val="0"/>
        </w:rPr>
        <w:t>— средневзвешенное опоздание — среднее число дней опоздания оплат покупателя, в котором каждая оплата учитывается пропорционально её сумме.</w:t>
      </w:r>
    </w:p>
    <w:p>
      <w:pPr>
        <w:keepNext/>
        <w:spacing w:after="120" w:before="120"/>
      </w:pPr>
      <w:r>
        <w:rPr>
          <w:b/>
          <w:i w:val="0"/>
        </w:rPr>
        <w:t>2. Роли и ответственность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Роль</w:t>
            </w:r>
          </w:p>
        </w:tc>
        <w:tc>
          <w:tcPr>
            <w:tcW w:type="dxa" w:w="6803"/>
          </w:tcPr>
          <w:p>
            <w:r>
              <w:rPr>
                <w:b/>
                <w:sz w:val="20"/>
              </w:rPr>
              <w:t>Что делает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sz w:val="20"/>
              </w:rPr>
              <w:t>[Руководитель]</w:t>
            </w:r>
          </w:p>
        </w:tc>
        <w:tc>
          <w:tcPr>
            <w:tcW w:type="dxa" w:w="6803"/>
          </w:tcPr>
          <w:p>
            <w:r>
              <w:rPr>
                <w:b w:val="0"/>
                <w:sz w:val="20"/>
              </w:rPr>
              <w:t>Утверждает Положение и изменения к нему. Принимает решения об исключениях (раздел 6) и о ручном включении покупателя в стоп-лист.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sz w:val="20"/>
              </w:rPr>
              <w:t>[Финансовый директор / главный бухгалтер]</w:t>
            </w:r>
          </w:p>
        </w:tc>
        <w:tc>
          <w:tcPr>
            <w:tcW w:type="dxa" w:w="6803"/>
          </w:tcPr>
          <w:p>
            <w:r>
              <w:rPr>
                <w:b w:val="0"/>
                <w:sz w:val="20"/>
              </w:rPr>
              <w:t>Рассчитывает кредитные лимиты, относит покупателей к категориям, проводит ежеквартальный пересмотр, ведёт стоп-лист.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sz w:val="20"/>
              </w:rPr>
              <w:t>[Менеджер по продажам]</w:t>
            </w:r>
          </w:p>
        </w:tc>
        <w:tc>
          <w:tcPr>
            <w:tcW w:type="dxa" w:w="6803"/>
          </w:tcPr>
          <w:p>
            <w:r>
              <w:rPr>
                <w:b w:val="0"/>
                <w:sz w:val="20"/>
              </w:rPr>
              <w:t>Собирает документы и проводит проверку нового покупателя (Приложение 1). Перед каждой отгрузкой с отсрочкой проверяет стоп-лист. Первым связывается с покупателем при просрочке.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sz w:val="20"/>
              </w:rPr>
              <w:t>[Бухгалтер по расчётам]</w:t>
            </w:r>
          </w:p>
        </w:tc>
        <w:tc>
          <w:tcPr>
            <w:tcW w:type="dxa" w:w="6803"/>
          </w:tcPr>
          <w:p>
            <w:r>
              <w:rPr>
                <w:b w:val="0"/>
                <w:sz w:val="20"/>
              </w:rPr>
              <w:t>Разносит оплаты по документам, ежеквартально направляет покупателям акты сверки, готовит данные для претензий.</w:t>
            </w:r>
          </w:p>
        </w:tc>
      </w:tr>
      <w:tr>
        <w:tc>
          <w:tcPr>
            <w:tcW w:type="dxa" w:w="2835"/>
          </w:tcPr>
          <w:p>
            <w:r>
              <w:rPr>
                <w:b w:val="0"/>
                <w:sz w:val="20"/>
              </w:rPr>
              <w:t>[Юрист]</w:t>
            </w:r>
          </w:p>
        </w:tc>
        <w:tc>
          <w:tcPr>
            <w:tcW w:type="dxa" w:w="6803"/>
          </w:tcPr>
          <w:p>
            <w:r>
              <w:rPr>
                <w:b w:val="0"/>
                <w:sz w:val="20"/>
              </w:rPr>
              <w:t>Следит, чтобы в договорах были условия об отсрочке, кредитном лимите и праве приостановить отгрузку. Готовит претензии.</w:t>
            </w:r>
          </w:p>
        </w:tc>
      </w:tr>
    </w:tbl>
    <w:p>
      <w:pPr>
        <w:spacing w:after="120"/>
      </w:pPr>
    </w:p>
    <w:p>
      <w:pPr>
        <w:keepNext/>
        <w:spacing w:after="120" w:before="120"/>
      </w:pPr>
      <w:r>
        <w:rPr>
          <w:b/>
          <w:i w:val="0"/>
        </w:rPr>
        <w:t>3. Категории покупателей</w:t>
      </w:r>
    </w:p>
    <w:p>
      <w:pPr>
        <w:spacing w:after="120"/>
        <w:jc w:val="both"/>
      </w:pPr>
      <w:r>
        <w:rPr>
          <w:b w:val="0"/>
          <w:i w:val="0"/>
        </w:rPr>
        <w:t>3.1. Покупатели относятся к одной из категорий по истории оплат за последние [12] месяцев: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r>
              <w:rPr>
                <w:b/>
                <w:sz w:val="20"/>
              </w:rPr>
              <w:t>Категория</w:t>
            </w:r>
          </w:p>
        </w:tc>
        <w:tc>
          <w:tcPr>
            <w:tcW w:type="dxa" w:w="7937"/>
          </w:tcPr>
          <w:p>
            <w:r>
              <w:rPr>
                <w:b/>
                <w:sz w:val="20"/>
              </w:rPr>
              <w:t>Условие отнесения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A</w:t>
            </w:r>
          </w:p>
        </w:tc>
        <w:tc>
          <w:tcPr>
            <w:tcW w:type="dxa" w:w="7937"/>
          </w:tcPr>
          <w:p>
            <w:r>
              <w:rPr>
                <w:b w:val="0"/>
                <w:sz w:val="20"/>
              </w:rPr>
              <w:t>Средневзвешенное опоздание не более [3] дней, и не менее [80]% суммы оплат поступило в срок.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B</w:t>
            </w:r>
          </w:p>
        </w:tc>
        <w:tc>
          <w:tcPr>
            <w:tcW w:type="dxa" w:w="7937"/>
          </w:tcPr>
          <w:p>
            <w:r>
              <w:rPr>
                <w:b w:val="0"/>
                <w:sz w:val="20"/>
              </w:rPr>
              <w:t>Средневзвешенное опоздание не более [15] дней.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C</w:t>
            </w:r>
          </w:p>
        </w:tc>
        <w:tc>
          <w:tcPr>
            <w:tcW w:type="dxa" w:w="7937"/>
          </w:tcPr>
          <w:p>
            <w:r>
              <w:rPr>
                <w:b w:val="0"/>
                <w:sz w:val="20"/>
              </w:rPr>
              <w:t>Средневзвешенное опоздание более [15] дней.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Новый</w:t>
            </w:r>
          </w:p>
        </w:tc>
        <w:tc>
          <w:tcPr>
            <w:tcW w:type="dxa" w:w="7937"/>
          </w:tcPr>
          <w:p>
            <w:r>
              <w:rPr>
                <w:b w:val="0"/>
                <w:sz w:val="20"/>
              </w:rPr>
              <w:t>Работает с Компанией менее [3] месяцев или имеет менее [5] оплаченных отгрузок.</w:t>
            </w:r>
          </w:p>
        </w:tc>
      </w:tr>
    </w:tbl>
    <w:p>
      <w:pPr>
        <w:spacing w:after="120"/>
      </w:pPr>
    </w:p>
    <w:p>
      <w:pPr>
        <w:spacing w:after="120"/>
        <w:jc w:val="both"/>
      </w:pPr>
      <w:r>
        <w:rPr>
          <w:b w:val="0"/>
          <w:i w:val="0"/>
        </w:rPr>
        <w:t>3.2. Категорию пересчитывает [финансовый директор] не реже [одного раза в месяц] по данным учётной системы.</w:t>
      </w:r>
    </w:p>
    <w:p>
      <w:pPr>
        <w:spacing w:after="120"/>
        <w:jc w:val="both"/>
      </w:pPr>
      <w:r>
        <w:rPr>
          <w:b w:val="0"/>
          <w:i w:val="0"/>
        </w:rPr>
        <w:t>3.3. Перед первой отгрузкой с отсрочкой платежа менеджер проводит проверку покупателя по Приложению 1 и сохраняет её результат [в карточке покупателя].</w:t>
      </w:r>
    </w:p>
    <w:p>
      <w:pPr>
        <w:keepNext/>
        <w:spacing w:after="120" w:before="120"/>
      </w:pPr>
      <w:r>
        <w:rPr>
          <w:b/>
          <w:i w:val="0"/>
        </w:rPr>
        <w:t>4. Отсрочка платежа, кредитный лимит и допустимая просрочка</w:t>
      </w:r>
    </w:p>
    <w:p>
      <w:pPr>
        <w:spacing w:after="120"/>
        <w:jc w:val="both"/>
      </w:pPr>
      <w:r>
        <w:rPr>
          <w:b w:val="0"/>
          <w:i w:val="0"/>
        </w:rPr>
        <w:t>4.1. Условия по категориям покупателей: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1701"/>
          </w:tcPr>
          <w:p>
            <w:r>
              <w:rPr>
                <w:b/>
                <w:sz w:val="20"/>
              </w:rPr>
              <w:t>Категория</w:t>
            </w:r>
          </w:p>
        </w:tc>
        <w:tc>
          <w:tcPr>
            <w:tcW w:type="dxa" w:w="2948"/>
          </w:tcPr>
          <w:p>
            <w:r>
              <w:rPr>
                <w:b/>
                <w:sz w:val="20"/>
              </w:rPr>
              <w:t>Максимальная отсрочка</w:t>
            </w:r>
          </w:p>
        </w:tc>
        <w:tc>
          <w:tcPr>
            <w:tcW w:type="dxa" w:w="2438"/>
          </w:tcPr>
          <w:p>
            <w:r>
              <w:rPr>
                <w:b/>
                <w:sz w:val="20"/>
              </w:rPr>
              <w:t>Допустимая просрочка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Поправка к лимиту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A</w:t>
            </w:r>
          </w:p>
        </w:tc>
        <w:tc>
          <w:tcPr>
            <w:tcW w:type="dxa" w:w="2948"/>
          </w:tcPr>
          <w:p>
            <w:r>
              <w:rPr>
                <w:b w:val="0"/>
                <w:sz w:val="20"/>
              </w:rPr>
              <w:t>до [60] календарных дней</w:t>
            </w:r>
          </w:p>
        </w:tc>
        <w:tc>
          <w:tcPr>
            <w:tcW w:type="dxa" w:w="2438"/>
          </w:tcPr>
          <w:p>
            <w:r>
              <w:rPr>
                <w:b w:val="0"/>
                <w:sz w:val="20"/>
              </w:rPr>
              <w:t>[15] дней</w:t>
            </w:r>
          </w:p>
        </w:tc>
        <w:tc>
          <w:tcPr>
            <w:tcW w:type="dxa" w:w="2551"/>
          </w:tcPr>
          <w:p>
            <w:r>
              <w:rPr>
                <w:b w:val="0"/>
                <w:sz w:val="20"/>
              </w:rPr>
              <w:t>[1,2]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B</w:t>
            </w:r>
          </w:p>
        </w:tc>
        <w:tc>
          <w:tcPr>
            <w:tcW w:type="dxa" w:w="2948"/>
          </w:tcPr>
          <w:p>
            <w:r>
              <w:rPr>
                <w:b w:val="0"/>
                <w:sz w:val="20"/>
              </w:rPr>
              <w:t>до [45] календарных дней</w:t>
            </w:r>
          </w:p>
        </w:tc>
        <w:tc>
          <w:tcPr>
            <w:tcW w:type="dxa" w:w="2438"/>
          </w:tcPr>
          <w:p>
            <w:r>
              <w:rPr>
                <w:b w:val="0"/>
                <w:sz w:val="20"/>
              </w:rPr>
              <w:t>[10] дней</w:t>
            </w:r>
          </w:p>
        </w:tc>
        <w:tc>
          <w:tcPr>
            <w:tcW w:type="dxa" w:w="2551"/>
          </w:tcPr>
          <w:p>
            <w:r>
              <w:rPr>
                <w:b w:val="0"/>
                <w:sz w:val="20"/>
              </w:rPr>
              <w:t>[1,0]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C</w:t>
            </w:r>
          </w:p>
        </w:tc>
        <w:tc>
          <w:tcPr>
            <w:tcW w:type="dxa" w:w="2948"/>
          </w:tcPr>
          <w:p>
            <w:r>
              <w:rPr>
                <w:b w:val="0"/>
                <w:sz w:val="20"/>
              </w:rPr>
              <w:t>предоплата или до [15] календарных дней</w:t>
            </w:r>
          </w:p>
        </w:tc>
        <w:tc>
          <w:tcPr>
            <w:tcW w:type="dxa" w:w="2438"/>
          </w:tcPr>
          <w:p>
            <w:r>
              <w:rPr>
                <w:b w:val="0"/>
                <w:sz w:val="20"/>
              </w:rPr>
              <w:t>0 дней</w:t>
            </w:r>
          </w:p>
        </w:tc>
        <w:tc>
          <w:tcPr>
            <w:tcW w:type="dxa" w:w="2551"/>
          </w:tcPr>
          <w:p>
            <w:r>
              <w:rPr>
                <w:b w:val="0"/>
                <w:sz w:val="20"/>
              </w:rPr>
              <w:t>[0,5]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20"/>
              </w:rPr>
              <w:t>Новый</w:t>
            </w:r>
          </w:p>
        </w:tc>
        <w:tc>
          <w:tcPr>
            <w:tcW w:type="dxa" w:w="2948"/>
          </w:tcPr>
          <w:p>
            <w:r>
              <w:rPr>
                <w:b w:val="0"/>
                <w:sz w:val="20"/>
              </w:rPr>
              <w:t>предоплата [первые 3 месяца] или отсрочка в пределах лимита по п. 4.3</w:t>
            </w:r>
          </w:p>
        </w:tc>
        <w:tc>
          <w:tcPr>
            <w:tcW w:type="dxa" w:w="2438"/>
          </w:tcPr>
          <w:p>
            <w:r>
              <w:rPr>
                <w:b w:val="0"/>
                <w:sz w:val="20"/>
              </w:rPr>
              <w:t>0 дней</w:t>
            </w:r>
          </w:p>
        </w:tc>
        <w:tc>
          <w:tcPr>
            <w:tcW w:type="dxa" w:w="2551"/>
          </w:tcPr>
          <w:p>
            <w:r>
              <w:rPr>
                <w:b w:val="0"/>
                <w:sz w:val="20"/>
              </w:rPr>
              <w:t>—</w:t>
            </w:r>
          </w:p>
        </w:tc>
      </w:tr>
    </w:tbl>
    <w:p>
      <w:pPr>
        <w:spacing w:after="120"/>
      </w:pPr>
    </w:p>
    <w:p>
      <w:pPr>
        <w:spacing w:after="120"/>
        <w:jc w:val="both"/>
      </w:pPr>
      <w:r>
        <w:rPr>
          <w:b w:val="0"/>
          <w:i w:val="0"/>
        </w:rPr>
        <w:t>4.2. Кредитный лимит покупателя категорий A, B и C рассчитывается по формуле:</w:t>
      </w:r>
    </w:p>
    <w:p>
      <w:pPr>
        <w:spacing w:after="120"/>
        <w:jc w:val="both"/>
      </w:pPr>
      <w:r>
        <w:rPr>
          <w:b w:val="0"/>
          <w:i w:val="0"/>
        </w:rPr>
        <w:t>Лимит = Средние отгрузки покупателю в месяц за последние [6] месяцев × (Отсрочка + Допустимая просрочка) ÷ 30 × Поправка к лимиту.</w:t>
      </w:r>
    </w:p>
    <w:p>
      <w:pPr>
        <w:spacing w:after="120"/>
        <w:jc w:val="both"/>
      </w:pPr>
      <w:r>
        <w:rPr>
          <w:b w:val="0"/>
          <w:i w:val="0"/>
        </w:rPr>
        <w:t>Результат округляется вниз до [100 000] тенге. Разовые крупные отгрузки при расчёте средних отгрузок [не учитываются]. Формула даёт стартовое значение; окончательный лимит утверждает [финансовый директор].</w:t>
      </w:r>
    </w:p>
    <w:p>
      <w:pPr>
        <w:spacing w:after="120"/>
        <w:jc w:val="both"/>
      </w:pPr>
      <w:r>
        <w:rPr>
          <w:b w:val="0"/>
          <w:i w:val="0"/>
        </w:rPr>
        <w:t>4.3. Кредитный лимит нового покупателя — не более [сумма] тенге [или стоимости одной средней партии].</w:t>
      </w:r>
    </w:p>
    <w:p>
      <w:pPr>
        <w:spacing w:after="120"/>
        <w:jc w:val="both"/>
      </w:pPr>
      <w:r>
        <w:rPr>
          <w:b w:val="0"/>
          <w:i w:val="0"/>
        </w:rPr>
        <w:t>4.4. Отсрочка платежа и кредитный лимит закрепляются в договоре [или дополнительном соглашении]. В договор включаются право Компании изменить кредитный лимит, письменно уведомив покупателя не позднее чем за [5] рабочих дней, и право приостановить отгрузку при просрочке оплаты.</w:t>
      </w:r>
    </w:p>
    <w:p>
      <w:pPr>
        <w:spacing w:after="120"/>
        <w:jc w:val="both"/>
      </w:pPr>
      <w:r>
        <w:rPr>
          <w:b w:val="0"/>
          <w:i w:val="0"/>
        </w:rPr>
        <w:t>4.5. Кредитный лимит сверх рассчитанного по п. 4.2 устанавливается только по решению [руководителя] и, как правило, при обеспечении исполнения обязательств покупателя: [поручительство, гарантия, залог, частичная предоплата].</w:t>
      </w:r>
    </w:p>
    <w:p>
      <w:pPr>
        <w:keepNext/>
        <w:spacing w:after="120" w:before="120"/>
      </w:pPr>
      <w:r>
        <w:rPr>
          <w:b/>
          <w:i w:val="0"/>
        </w:rPr>
        <w:t>5. Контроль задолженности и стоп-лист</w:t>
      </w:r>
    </w:p>
    <w:p>
      <w:pPr>
        <w:spacing w:after="120"/>
        <w:jc w:val="both"/>
      </w:pPr>
      <w:r>
        <w:rPr>
          <w:b w:val="0"/>
          <w:i w:val="0"/>
        </w:rPr>
        <w:t>5.1. Покупатель включается в стоп-лист, если:</w:t>
      </w:r>
    </w:p>
    <w:p>
      <w:pPr>
        <w:spacing w:after="120"/>
        <w:jc w:val="both"/>
      </w:pPr>
      <w:r>
        <w:rPr>
          <w:b w:val="0"/>
          <w:i w:val="0"/>
        </w:rPr>
        <w:t>— общая задолженность покупателя превышает кредитный лимит;</w:t>
      </w:r>
    </w:p>
    <w:p>
      <w:pPr>
        <w:spacing w:after="120"/>
        <w:jc w:val="both"/>
      </w:pPr>
      <w:r>
        <w:rPr>
          <w:b w:val="0"/>
          <w:i w:val="0"/>
        </w:rPr>
        <w:t>— просрочка оплаты по любому документу превышает допустимую просрочку;</w:t>
      </w:r>
    </w:p>
    <w:p>
      <w:pPr>
        <w:spacing w:after="120"/>
        <w:jc w:val="both"/>
      </w:pPr>
      <w:r>
        <w:rPr>
          <w:b w:val="0"/>
          <w:i w:val="0"/>
        </w:rPr>
        <w:t>— [руководитель] принял решение о включении покупателя в стоп-лист, например на время спора о сумме задолженности.</w:t>
      </w:r>
    </w:p>
    <w:p>
      <w:pPr>
        <w:spacing w:after="120"/>
        <w:jc w:val="both"/>
      </w:pPr>
      <w:r>
        <w:rPr>
          <w:b w:val="0"/>
          <w:i w:val="0"/>
        </w:rPr>
        <w:t>5.2. Перед оформлением отгрузки с отсрочкой платежа менеджер проверяет, нет ли покупателя в стоп-листе.</w:t>
      </w:r>
    </w:p>
    <w:p>
      <w:pPr>
        <w:spacing w:after="120"/>
        <w:jc w:val="both"/>
      </w:pPr>
      <w:r>
        <w:rPr>
          <w:b w:val="0"/>
          <w:i w:val="0"/>
        </w:rPr>
        <w:t>5.3. Покупателю из стоп-листа отгрузка производится только по предоплате, после погашения просроченной задолженности либо по исключению (раздел 6).</w:t>
      </w:r>
    </w:p>
    <w:p>
      <w:pPr>
        <w:spacing w:after="120"/>
        <w:jc w:val="both"/>
      </w:pPr>
      <w:r>
        <w:rPr>
          <w:b w:val="0"/>
          <w:i w:val="0"/>
        </w:rPr>
        <w:t>5.4. В течение [1] рабочего дня после включения покупателя в стоп-лист менеджер связывается с покупателем, сообщает сумму и срок просрочки и согласует дату оплаты или график погашения. Согласованные даты и суммы фиксируются [в учётной системе / письменно].</w:t>
      </w:r>
    </w:p>
    <w:p>
      <w:pPr>
        <w:spacing w:after="120"/>
        <w:jc w:val="both"/>
      </w:pPr>
      <w:r>
        <w:rPr>
          <w:b w:val="0"/>
          <w:i w:val="0"/>
        </w:rPr>
        <w:t>5.5. При просрочке более [30] календарных дней [бухгалтер] направляет покупателю акт сверки, [юрист] готовит претензию. При просрочке более [60] календарных дней [руководитель] принимает решение о взыскании задолженности.</w:t>
      </w:r>
    </w:p>
    <w:p>
      <w:pPr>
        <w:spacing w:after="120"/>
        <w:jc w:val="both"/>
      </w:pPr>
      <w:r>
        <w:rPr>
          <w:b w:val="0"/>
          <w:i w:val="0"/>
        </w:rPr>
        <w:t>5.6. Покупатель исключается из стоп-листа после погашения просроченной задолженности и снижения общей задолженности до уровня не выше кредитного лимита.</w:t>
      </w:r>
    </w:p>
    <w:p>
      <w:pPr>
        <w:keepNext/>
        <w:spacing w:after="120" w:before="120"/>
      </w:pPr>
      <w:r>
        <w:rPr>
          <w:b/>
          <w:i w:val="0"/>
        </w:rPr>
        <w:t>6. Исключения</w:t>
      </w:r>
    </w:p>
    <w:p>
      <w:pPr>
        <w:spacing w:after="120"/>
        <w:jc w:val="both"/>
      </w:pPr>
      <w:r>
        <w:rPr>
          <w:b w:val="0"/>
          <w:i w:val="0"/>
        </w:rPr>
        <w:t>6.1. Отгрузка с отсрочкой сверх кредитного лимита, покупателю из стоп-листа или на условиях, отличных от раздела 4, допускается только по письменному решению [руководителя] [или лица, которому он письменно передал это право].</w:t>
      </w:r>
    </w:p>
    <w:p>
      <w:pPr>
        <w:spacing w:after="120"/>
        <w:jc w:val="both"/>
      </w:pPr>
      <w:r>
        <w:rPr>
          <w:b w:val="0"/>
          <w:i w:val="0"/>
        </w:rPr>
        <w:t>6.2. В решении указываются: покупатель, сумма отгрузки, причина исключения, срок действия решения и работник, ответственный за оплату.</w:t>
      </w:r>
    </w:p>
    <w:p>
      <w:pPr>
        <w:spacing w:after="120"/>
        <w:jc w:val="both"/>
      </w:pPr>
      <w:r>
        <w:rPr>
          <w:b w:val="0"/>
          <w:i w:val="0"/>
        </w:rPr>
        <w:t>6.3. Решения об исключениях регистрируются в [журнале исключений / учётной системе] и рассматриваются при ежеквартальном пересмотре.</w:t>
      </w:r>
    </w:p>
    <w:p>
      <w:pPr>
        <w:keepNext/>
        <w:spacing w:after="120" w:before="120"/>
      </w:pPr>
      <w:r>
        <w:rPr>
          <w:b/>
          <w:i w:val="0"/>
        </w:rPr>
        <w:t>7. Пересмотр</w:t>
      </w:r>
    </w:p>
    <w:p>
      <w:pPr>
        <w:spacing w:after="120"/>
        <w:jc w:val="both"/>
      </w:pPr>
      <w:r>
        <w:rPr>
          <w:b w:val="0"/>
          <w:i w:val="0"/>
        </w:rPr>
        <w:t>7.1. Категории покупателей и кредитные лимиты пересматриваются ежеквартально, не позднее [15]-го числа месяца, следующего за кварталом.</w:t>
      </w:r>
    </w:p>
    <w:p>
      <w:pPr>
        <w:spacing w:after="120"/>
        <w:jc w:val="both"/>
      </w:pPr>
      <w:r>
        <w:rPr>
          <w:b w:val="0"/>
          <w:i w:val="0"/>
        </w:rPr>
        <w:t>7.2. Внеочередной пересмотр проводится при просрочке оплаты сверх допустимой, смене руководителя или участников покупателя, появлении сведений о судебных спорах или исполнительных производствах в отношении покупателя, [иные основания].</w:t>
      </w:r>
    </w:p>
    <w:p>
      <w:pPr>
        <w:spacing w:after="120"/>
        <w:jc w:val="both"/>
      </w:pPr>
      <w:r>
        <w:rPr>
          <w:b w:val="0"/>
          <w:i w:val="0"/>
        </w:rPr>
        <w:t>7.3. Кредитный лимит повышается только покупателям категорий [A и B], у которых не было просрочки сверх допустимой за последние [3] месяца.</w:t>
      </w:r>
    </w:p>
    <w:p>
      <w:pPr>
        <w:spacing w:after="120"/>
        <w:jc w:val="both"/>
      </w:pPr>
      <w:r>
        <w:rPr>
          <w:b w:val="0"/>
          <w:i w:val="0"/>
        </w:rPr>
        <w:t>7.4. Настоящее Положение пересматривается не реже [одного раза в год].</w:t>
      </w:r>
    </w:p>
    <w:p>
      <w:pPr>
        <w:spacing w:after="120"/>
      </w:pPr>
    </w:p>
    <w:p>
      <w:pPr>
        <w:keepNext/>
        <w:spacing w:after="120" w:before="120"/>
      </w:pPr>
      <w:r>
        <w:rPr>
          <w:b/>
          <w:i w:val="0"/>
        </w:rPr>
        <w:t>Приложение 1. Проверка покупателя перед первой отсрочкой платежа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969"/>
          </w:tcPr>
          <w:p>
            <w:r>
              <w:rPr>
                <w:b/>
                <w:sz w:val="20"/>
              </w:rPr>
              <w:t>Что проверить</w:t>
            </w:r>
          </w:p>
        </w:tc>
        <w:tc>
          <w:tcPr>
            <w:tcW w:type="dxa" w:w="3685"/>
          </w:tcPr>
          <w:p>
            <w:r>
              <w:rPr>
                <w:b/>
                <w:sz w:val="20"/>
              </w:rPr>
              <w:t>Где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Результат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БИН в договоре, счёте и ЭСФ совпадает; год и месяц регистрации (первые четыре цифры БИН)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реквизиты покупателя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Наименование и руководитель; совпадает ли руководитель с подписантом договора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egov.kz, сведения о зарегистрированном юридическом лице; устав, доверенность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Нет ли покупателя и его руководителя в списках неблагонадёжных налогоплательщиков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portal.kgd.gov.kz, поиск неблагонадёжных налогоплательщиков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Нет ли покупателя в Едином реестре должников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aisoip.adilet.gov.kz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Судебные акты с участием покупателя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office.sud.kz, банк судебных актов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Нет ли покупателя в реестре недобросовестных участников закупок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zakup.gov.kz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20"/>
              </w:rPr>
              <w:t>Категория, отсрочка и кредитный лимит по разделу 4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решение [финансового директора]</w:t>
            </w:r>
          </w:p>
        </w:tc>
        <w:tc>
          <w:tcPr>
            <w:tcW w:type="dxa" w:w="1984"/>
          </w:tcPr>
          <w:p>
            <w:r>
              <w:rPr>
                <w:b w:val="0"/>
                <w:sz w:val="20"/>
              </w:rPr>
              <w:t>[___]</w:t>
            </w:r>
          </w:p>
        </w:tc>
      </w:tr>
    </w:tbl>
    <w:p>
      <w:pPr>
        <w:spacing w:after="120"/>
      </w:pPr>
    </w:p>
    <w:p>
      <w:pPr>
        <w:spacing w:after="240"/>
      </w:pPr>
      <w:r>
        <w:rPr>
          <w:b w:val="0"/>
          <w:i w:val="0"/>
        </w:rPr>
        <w:t>Проверку провёл: [должность] ____________________ [Ф.И.О.]    Дата: [дата]</w:t>
      </w:r>
    </w:p>
    <w:p>
      <w:pPr>
        <w:spacing w:after="120"/>
        <w:jc w:val="both"/>
      </w:pPr>
      <w:r>
        <w:rPr>
          <w:b w:val="0"/>
          <w:i/>
          <w:sz w:val="18"/>
        </w:rPr>
        <w:t>Образец подготовлен debitorka.kz. Значения в квадратных скобках примерные: подберите сроки, проценты и суммы под свой бизнес. Формула кредитного лимита — практическое правило, а не требование закона. Положение — внутренний документ Компании; условия, которые обязан соблюдать покупатель (отсрочка платежа, кредитный лимит, право приостановить отгрузку), нужно закрепить в договоре. Образец не заменяет консультацию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положения о кредитной политике</dc:title>
  <dc:subject/>
  <dc:creator>debitorka.kz</dc:creator>
  <cp:keywords/>
  <dc:description>Образец. Значения в квадратных скобках подставьте свои.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